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E01B" w14:textId="77777777" w:rsidR="00000000" w:rsidRDefault="00000000">
      <w:pPr>
        <w:pStyle w:val="Titre10"/>
        <w:ind w:left="720"/>
      </w:pPr>
      <w:r>
        <w:rPr>
          <w:sz w:val="28"/>
        </w:rPr>
        <w:t>PROJET DE DÉCLARATION SUGGÉRÉE</w:t>
      </w:r>
    </w:p>
    <w:p w14:paraId="2C826784" w14:textId="77777777" w:rsidR="00000000" w:rsidRDefault="00000000">
      <w:pPr>
        <w:pStyle w:val="Titre10"/>
        <w:ind w:left="720"/>
        <w:rPr>
          <w:sz w:val="28"/>
        </w:rPr>
      </w:pPr>
    </w:p>
    <w:p w14:paraId="21CA0899" w14:textId="77777777" w:rsidR="00000000" w:rsidRDefault="00000000">
      <w:pPr>
        <w:pStyle w:val="Titre10"/>
        <w:ind w:left="720"/>
      </w:pPr>
      <w:r>
        <w:rPr>
          <w:sz w:val="28"/>
        </w:rPr>
        <w:t>MUNICIPALITÉ ALLIÉE CONTRE LA VIOLENCE CONJUGALE</w:t>
      </w:r>
    </w:p>
    <w:p w14:paraId="5EB8A0A9" w14:textId="77777777" w:rsidR="00000000" w:rsidRDefault="00000000">
      <w:pPr>
        <w:ind w:left="720"/>
        <w:jc w:val="center"/>
        <w:rPr>
          <w:sz w:val="24"/>
        </w:rPr>
      </w:pPr>
    </w:p>
    <w:p w14:paraId="6BF84D62" w14:textId="77777777" w:rsidR="00000000" w:rsidRDefault="00000000">
      <w:pPr>
        <w:ind w:left="720"/>
        <w:jc w:val="center"/>
        <w:rPr>
          <w:sz w:val="24"/>
        </w:rPr>
      </w:pPr>
    </w:p>
    <w:p w14:paraId="2FBD8836" w14:textId="77777777" w:rsidR="00000000" w:rsidRDefault="00000000">
      <w:pPr>
        <w:ind w:left="720"/>
        <w:jc w:val="center"/>
      </w:pPr>
      <w:r>
        <w:rPr>
          <w:sz w:val="24"/>
        </w:rPr>
        <w:t xml:space="preserve">Proclamation </w:t>
      </w:r>
      <w:proofErr w:type="gramStart"/>
      <w:r>
        <w:rPr>
          <w:sz w:val="24"/>
        </w:rPr>
        <w:t>de  _</w:t>
      </w:r>
      <w:proofErr w:type="gramEnd"/>
      <w:r>
        <w:rPr>
          <w:sz w:val="24"/>
        </w:rPr>
        <w:t xml:space="preserve">_________________________ </w:t>
      </w:r>
    </w:p>
    <w:p w14:paraId="151F50C4" w14:textId="77777777" w:rsidR="00000000" w:rsidRDefault="00000000">
      <w:pPr>
        <w:ind w:left="720"/>
        <w:jc w:val="center"/>
      </w:pPr>
      <w:r>
        <w:rPr>
          <w:rFonts w:eastAsia="Arial"/>
          <w:sz w:val="24"/>
        </w:rPr>
        <w:t xml:space="preserve">                  </w:t>
      </w:r>
      <w:r>
        <w:rPr>
          <w:color w:val="7F7F7F"/>
          <w:sz w:val="18"/>
        </w:rPr>
        <w:t>Nom de la municipalité</w:t>
      </w:r>
    </w:p>
    <w:p w14:paraId="6D6A3E2D" w14:textId="77777777" w:rsidR="00000000" w:rsidRDefault="00000000">
      <w:pPr>
        <w:ind w:left="720"/>
        <w:jc w:val="center"/>
        <w:rPr>
          <w:color w:val="7F7F7F"/>
          <w:sz w:val="20"/>
        </w:rPr>
      </w:pPr>
    </w:p>
    <w:p w14:paraId="1FE02F6C" w14:textId="77777777" w:rsidR="00000000" w:rsidRDefault="00000000">
      <w:pPr>
        <w:ind w:left="720"/>
        <w:jc w:val="center"/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titre de municipalité alliée contre la violence conjugale</w:t>
      </w:r>
    </w:p>
    <w:p w14:paraId="76880B70" w14:textId="77777777" w:rsidR="00000000" w:rsidRDefault="00000000">
      <w:pPr>
        <w:ind w:left="720"/>
        <w:jc w:val="center"/>
        <w:rPr>
          <w:sz w:val="24"/>
        </w:rPr>
      </w:pPr>
    </w:p>
    <w:p w14:paraId="5C2BB348" w14:textId="77777777" w:rsidR="00000000" w:rsidRDefault="00000000">
      <w:pPr>
        <w:ind w:left="720"/>
        <w:jc w:val="center"/>
      </w:pPr>
      <w:r>
        <w:rPr>
          <w:sz w:val="24"/>
        </w:rPr>
        <w:t>Déclaration présentée au conseil municipal de 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.………………..……….. </w:t>
      </w:r>
    </w:p>
    <w:p w14:paraId="1389CB11" w14:textId="77777777" w:rsidR="00000000" w:rsidRDefault="00000000">
      <w:pPr>
        <w:ind w:left="720"/>
        <w:jc w:val="center"/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</w:p>
    <w:p w14:paraId="284012F5" w14:textId="77777777" w:rsidR="00000000" w:rsidRDefault="00000000">
      <w:pPr>
        <w:ind w:left="720"/>
        <w:jc w:val="center"/>
      </w:pP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………………..………………..………………..……..……………</w:t>
      </w:r>
    </w:p>
    <w:p w14:paraId="3D241B4B" w14:textId="77777777" w:rsidR="00000000" w:rsidRDefault="00000000">
      <w:pPr>
        <w:ind w:left="720"/>
        <w:jc w:val="center"/>
        <w:rPr>
          <w:sz w:val="24"/>
        </w:rPr>
      </w:pPr>
    </w:p>
    <w:p w14:paraId="2D37E15E" w14:textId="77777777" w:rsidR="00000000" w:rsidRDefault="00000000">
      <w:pPr>
        <w:ind w:left="720"/>
        <w:jc w:val="center"/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………………..………………..</w:t>
      </w:r>
    </w:p>
    <w:p w14:paraId="53CD93D0" w14:textId="77777777" w:rsidR="00000000" w:rsidRDefault="00000000">
      <w:pPr>
        <w:ind w:left="72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0AC630A" w14:textId="77777777" w:rsidR="00000000" w:rsidRDefault="00000000">
      <w:pPr>
        <w:ind w:left="720"/>
        <w:rPr>
          <w:sz w:val="24"/>
        </w:rPr>
      </w:pPr>
    </w:p>
    <w:p w14:paraId="40602D41" w14:textId="77777777" w:rsidR="00000000" w:rsidRDefault="00000000">
      <w:pPr>
        <w:ind w:left="708"/>
        <w:jc w:val="both"/>
      </w:pPr>
      <w:r>
        <w:rPr>
          <w:sz w:val="24"/>
        </w:rPr>
        <w:t xml:space="preserve">ATTENDU que la </w:t>
      </w:r>
      <w:r>
        <w:rPr>
          <w:i/>
          <w:iCs/>
          <w:sz w:val="24"/>
          <w:szCs w:val="19"/>
        </w:rPr>
        <w:t>Charte des droits et libertés</w:t>
      </w:r>
      <w:r>
        <w:rPr>
          <w:sz w:val="24"/>
          <w:szCs w:val="19"/>
        </w:rPr>
        <w:t xml:space="preserve"> </w:t>
      </w:r>
      <w:r>
        <w:rPr>
          <w:i/>
          <w:iCs/>
          <w:sz w:val="24"/>
          <w:szCs w:val="19"/>
        </w:rPr>
        <w:t>de la personne</w:t>
      </w:r>
      <w:r>
        <w:rPr>
          <w:sz w:val="24"/>
          <w:szCs w:val="19"/>
        </w:rPr>
        <w:t xml:space="preserve"> reconnaît que tout être humain a droit à la vie ainsi qu’à la sûreté, à l’intégrité et à la liberté de sa personne (article 1);  </w:t>
      </w:r>
    </w:p>
    <w:p w14:paraId="44B50069" w14:textId="77777777" w:rsidR="00000000" w:rsidRDefault="00000000">
      <w:pPr>
        <w:ind w:left="708"/>
        <w:jc w:val="both"/>
        <w:rPr>
          <w:sz w:val="24"/>
          <w:szCs w:val="19"/>
        </w:rPr>
      </w:pPr>
    </w:p>
    <w:p w14:paraId="6EDDA843" w14:textId="4D11B68F" w:rsidR="00000000" w:rsidRDefault="00000000">
      <w:pPr>
        <w:ind w:left="708"/>
        <w:jc w:val="both"/>
      </w:pPr>
      <w:r>
        <w:rPr>
          <w:sz w:val="24"/>
        </w:rPr>
        <w:t>ATTENDU que c’est dans la sphère privée que ce droit est le plus menacé pour les femmes et, qu’en 201</w:t>
      </w:r>
      <w:r w:rsidR="000D4BD5">
        <w:rPr>
          <w:sz w:val="24"/>
        </w:rPr>
        <w:t>9</w:t>
      </w:r>
      <w:r>
        <w:rPr>
          <w:sz w:val="24"/>
        </w:rPr>
        <w:t xml:space="preserve">, </w:t>
      </w:r>
      <w:r w:rsidR="000D4BD5">
        <w:rPr>
          <w:sz w:val="24"/>
        </w:rPr>
        <w:t xml:space="preserve">le </w:t>
      </w:r>
      <w:r w:rsidR="00596E45">
        <w:rPr>
          <w:sz w:val="24"/>
        </w:rPr>
        <w:t>m</w:t>
      </w:r>
      <w:r w:rsidR="000D4BD5">
        <w:rPr>
          <w:sz w:val="24"/>
        </w:rPr>
        <w:t>inist</w:t>
      </w:r>
      <w:r w:rsidR="00596E45">
        <w:rPr>
          <w:sz w:val="24"/>
        </w:rPr>
        <w:t>ère de la Sécurité publique du Québec recense</w:t>
      </w:r>
      <w:r>
        <w:rPr>
          <w:sz w:val="24"/>
        </w:rPr>
        <w:t xml:space="preserve"> </w:t>
      </w:r>
      <w:r w:rsidR="00596E45">
        <w:rPr>
          <w:sz w:val="24"/>
        </w:rPr>
        <w:t>16 626</w:t>
      </w:r>
      <w:r>
        <w:rPr>
          <w:sz w:val="24"/>
        </w:rPr>
        <w:t xml:space="preserve"> </w:t>
      </w:r>
      <w:r w:rsidR="00596E45">
        <w:rPr>
          <w:sz w:val="24"/>
        </w:rPr>
        <w:t>femmes victimes d'</w:t>
      </w:r>
      <w:r>
        <w:rPr>
          <w:sz w:val="24"/>
        </w:rPr>
        <w:t>infractions contre la personne commises dans un contexte conjugal;</w:t>
      </w:r>
    </w:p>
    <w:p w14:paraId="488D16AA" w14:textId="77777777" w:rsidR="00000000" w:rsidRDefault="00000000">
      <w:pPr>
        <w:ind w:left="708"/>
        <w:jc w:val="both"/>
        <w:rPr>
          <w:sz w:val="24"/>
          <w:szCs w:val="19"/>
        </w:rPr>
      </w:pPr>
    </w:p>
    <w:p w14:paraId="67AB4934" w14:textId="77777777" w:rsidR="00000000" w:rsidRDefault="00000000">
      <w:pPr>
        <w:ind w:left="708"/>
        <w:jc w:val="both"/>
      </w:pPr>
      <w:r>
        <w:rPr>
          <w:sz w:val="24"/>
        </w:rPr>
        <w:t>ATTENDU que le Québec s’est doté depuis 1995 d’une politique d’intervention en matière de violence conjugale;</w:t>
      </w:r>
    </w:p>
    <w:p w14:paraId="31243ABD" w14:textId="77777777" w:rsidR="00000000" w:rsidRDefault="00000000">
      <w:pPr>
        <w:ind w:left="708"/>
        <w:jc w:val="both"/>
        <w:rPr>
          <w:sz w:val="24"/>
        </w:rPr>
      </w:pPr>
    </w:p>
    <w:p w14:paraId="55EE3F3F" w14:textId="77777777" w:rsidR="00000000" w:rsidRDefault="00000000">
      <w:pPr>
        <w:pStyle w:val="Retraitcorpsdetexte21"/>
      </w:pPr>
      <w:r>
        <w:rPr>
          <w:sz w:val="24"/>
        </w:rPr>
        <w:t xml:space="preserve">ATTENDU qu’il existe un large consensus en faveur de l’égalité entre les hommes et les femmes; </w:t>
      </w:r>
    </w:p>
    <w:p w14:paraId="2FFD44E1" w14:textId="77777777" w:rsidR="00000000" w:rsidRDefault="00000000">
      <w:pPr>
        <w:pStyle w:val="Retraitcorpsdetexte21"/>
        <w:rPr>
          <w:sz w:val="24"/>
        </w:rPr>
      </w:pPr>
    </w:p>
    <w:p w14:paraId="22484248" w14:textId="77777777" w:rsidR="00000000" w:rsidRDefault="00000000">
      <w:pPr>
        <w:ind w:left="708"/>
        <w:jc w:val="both"/>
      </w:pPr>
      <w:r>
        <w:rPr>
          <w:sz w:val="24"/>
        </w:rPr>
        <w:t>ATTENDU que malgré les efforts faits, la violence conjugale existe toujours et constitue un frein à l’atteinte de cette égalité;</w:t>
      </w:r>
    </w:p>
    <w:p w14:paraId="49239621" w14:textId="77777777" w:rsidR="00000000" w:rsidRDefault="00000000">
      <w:pPr>
        <w:ind w:left="708"/>
        <w:jc w:val="both"/>
        <w:rPr>
          <w:sz w:val="24"/>
        </w:rPr>
      </w:pPr>
    </w:p>
    <w:p w14:paraId="75433EE3" w14:textId="77777777" w:rsidR="00000000" w:rsidRDefault="00000000">
      <w:pPr>
        <w:ind w:left="708"/>
        <w:jc w:val="both"/>
      </w:pPr>
      <w:r>
        <w:rPr>
          <w:sz w:val="24"/>
        </w:rPr>
        <w:t xml:space="preserve">ATTENDU que lors des 12 jours d’action pour l’élimination de la violence envers </w:t>
      </w: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femmes du 25 novembre au 6 décembre, des actions ont lieu à travers le Québec;</w:t>
      </w:r>
    </w:p>
    <w:p w14:paraId="2FD06E92" w14:textId="77777777" w:rsidR="00000000" w:rsidRDefault="00000000">
      <w:pPr>
        <w:ind w:left="708"/>
        <w:jc w:val="both"/>
        <w:rPr>
          <w:sz w:val="24"/>
        </w:rPr>
      </w:pPr>
    </w:p>
    <w:p w14:paraId="6A2EA44A" w14:textId="77777777" w:rsidR="00000000" w:rsidRDefault="00000000">
      <w:pPr>
        <w:ind w:left="708"/>
        <w:jc w:val="both"/>
      </w:pPr>
      <w:r>
        <w:rPr>
          <w:sz w:val="24"/>
        </w:rPr>
        <w:t>ATTENDU que comme gouvernement de proximité, il y a lieu d’appuyer les efforts du Regroupement des maisons pour femmes victimes de violence conjugale et de ses maisons membres pour sensibiliser les citoyennes et les citoyens contre la violence conjugale;</w:t>
      </w:r>
    </w:p>
    <w:p w14:paraId="1A618F24" w14:textId="77777777" w:rsidR="00000000" w:rsidRDefault="00000000">
      <w:pPr>
        <w:ind w:left="708"/>
        <w:jc w:val="both"/>
        <w:rPr>
          <w:sz w:val="24"/>
        </w:rPr>
      </w:pPr>
    </w:p>
    <w:p w14:paraId="2BBD0CE7" w14:textId="77777777" w:rsidR="00000000" w:rsidRDefault="00000000">
      <w:pPr>
        <w:ind w:left="708"/>
        <w:jc w:val="both"/>
        <w:rPr>
          <w:sz w:val="24"/>
        </w:rPr>
      </w:pPr>
    </w:p>
    <w:p w14:paraId="0EA4D5EF" w14:textId="77777777" w:rsidR="008D7B66" w:rsidRDefault="00000000">
      <w:pPr>
        <w:pStyle w:val="Titre1"/>
      </w:pPr>
      <w:r>
        <w:rPr>
          <w:sz w:val="24"/>
        </w:rPr>
        <w:t xml:space="preserve">Il est résolu de </w:t>
      </w:r>
      <w:proofErr w:type="gramStart"/>
      <w:r>
        <w:rPr>
          <w:sz w:val="24"/>
        </w:rPr>
        <w:t>proclamer  _</w:t>
      </w:r>
      <w:proofErr w:type="gramEnd"/>
      <w:r>
        <w:rPr>
          <w:sz w:val="24"/>
        </w:rPr>
        <w:t>___________________ municipalité alliée contre la violence conjugale.</w:t>
      </w:r>
    </w:p>
    <w:sectPr w:rsidR="008D7B66">
      <w:footerReference w:type="default" r:id="rId7"/>
      <w:footerReference w:type="firs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B387" w14:textId="77777777" w:rsidR="008D7B66" w:rsidRDefault="008D7B66">
      <w:r>
        <w:separator/>
      </w:r>
    </w:p>
  </w:endnote>
  <w:endnote w:type="continuationSeparator" w:id="0">
    <w:p w14:paraId="01C9EA9A" w14:textId="77777777" w:rsidR="008D7B66" w:rsidRDefault="008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1430" w14:textId="77777777" w:rsidR="00000000" w:rsidRDefault="00000000">
    <w:pPr>
      <w:pStyle w:val="Pieddepage"/>
      <w:jc w:val="center"/>
    </w:pPr>
    <w:r>
      <w:rPr>
        <w:b/>
        <w:sz w:val="32"/>
      </w:rPr>
      <w:t>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2A9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1627" w14:textId="77777777" w:rsidR="008D7B66" w:rsidRDefault="008D7B66">
      <w:r>
        <w:separator/>
      </w:r>
    </w:p>
  </w:footnote>
  <w:footnote w:type="continuationSeparator" w:id="0">
    <w:p w14:paraId="03A21393" w14:textId="77777777" w:rsidR="008D7B66" w:rsidRDefault="008D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66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D5"/>
    <w:rsid w:val="000D4BD5"/>
    <w:rsid w:val="00596E45"/>
    <w:rsid w:val="008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9A5DD20"/>
  <w15:chartTrackingRefBased/>
  <w15:docId w15:val="{91625E6B-C18E-6743-867D-217BB82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708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otedebasdepageCar">
    <w:name w:val="Note de bas de page Car"/>
    <w:basedOn w:val="Policepardfaut1"/>
    <w:rPr>
      <w:rFonts w:ascii="Arial" w:hAnsi="Arial" w:cs="Arial"/>
      <w:sz w:val="24"/>
      <w:szCs w:val="24"/>
    </w:rPr>
  </w:style>
  <w:style w:type="character" w:customStyle="1" w:styleId="Caractresdenotedebasdepage">
    <w:name w:val="Caractères de note de bas de page"/>
    <w:basedOn w:val="Policepardfaut1"/>
    <w:rPr>
      <w:vertAlign w:val="superscript"/>
    </w:rPr>
  </w:style>
  <w:style w:type="character" w:customStyle="1" w:styleId="En-tteCar">
    <w:name w:val="En-tête Car"/>
    <w:basedOn w:val="Policepardfaut1"/>
    <w:rPr>
      <w:rFonts w:ascii="Arial" w:hAnsi="Arial" w:cs="Arial"/>
      <w:sz w:val="22"/>
      <w:szCs w:val="24"/>
    </w:rPr>
  </w:style>
  <w:style w:type="character" w:customStyle="1" w:styleId="PieddepageCar">
    <w:name w:val="Pied de page Car"/>
    <w:basedOn w:val="Policepardfaut1"/>
    <w:rPr>
      <w:rFonts w:ascii="Arial" w:hAnsi="Arial" w:cs="Arial"/>
      <w:sz w:val="22"/>
      <w:szCs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Retraitcorpsdetexte">
    <w:name w:val="Body Text Indent"/>
    <w:basedOn w:val="Normal"/>
    <w:pPr>
      <w:ind w:left="708"/>
      <w:jc w:val="both"/>
    </w:pPr>
    <w:rPr>
      <w:b/>
      <w:bCs/>
    </w:rPr>
  </w:style>
  <w:style w:type="paragraph" w:customStyle="1" w:styleId="Retraitcorpsdetexte21">
    <w:name w:val="Retrait corps de texte 21"/>
    <w:basedOn w:val="Normal"/>
    <w:pPr>
      <w:ind w:left="708"/>
      <w:jc w:val="both"/>
    </w:pPr>
  </w:style>
  <w:style w:type="paragraph" w:styleId="Notedebasdepage">
    <w:name w:val="footnote text"/>
    <w:basedOn w:val="Normal"/>
    <w:rPr>
      <w:sz w:val="24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NATIONALE DE LUTTE CONTRE L’HOMOPHOBIE</dc:title>
  <dc:subject/>
  <dc:creator>Pierre Blain</dc:creator>
  <cp:keywords/>
  <cp:lastModifiedBy>Fanny Guérin</cp:lastModifiedBy>
  <cp:revision>3</cp:revision>
  <cp:lastPrinted>1995-11-21T22:41:00Z</cp:lastPrinted>
  <dcterms:created xsi:type="dcterms:W3CDTF">2023-06-30T13:47:00Z</dcterms:created>
  <dcterms:modified xsi:type="dcterms:W3CDTF">2023-06-30T13:51:00Z</dcterms:modified>
</cp:coreProperties>
</file>